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A3F8A" w:rsidRPr="00BA3F8A" w:rsidRDefault="00BA3F8A" w:rsidP="005A6DC8">
      <w:pPr>
        <w:autoSpaceDE w:val="0"/>
        <w:autoSpaceDN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A3F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  <w:r w:rsidR="005A6DC8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</w:t>
      </w:r>
      <w:r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СЕЛЬСКАЯ  ДУМА                                                                  </w:t>
      </w:r>
    </w:p>
    <w:p w:rsidR="00BA3F8A" w:rsidRPr="00BA3F8A" w:rsidRDefault="00BA3F8A" w:rsidP="00BA3F8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муниципального образования </w:t>
      </w:r>
    </w:p>
    <w:p w:rsidR="00BA3F8A" w:rsidRPr="00BA3F8A" w:rsidRDefault="00BA3F8A" w:rsidP="00BA3F8A">
      <w:pPr>
        <w:keepNext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сельского поселения "Село Гаврики" </w:t>
      </w:r>
    </w:p>
    <w:p w:rsidR="00BA3F8A" w:rsidRPr="00BA3F8A" w:rsidRDefault="00BA3F8A" w:rsidP="00BA3F8A">
      <w:pPr>
        <w:keepNext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A3F8A" w:rsidRPr="00BA3F8A" w:rsidRDefault="00BA3F8A" w:rsidP="00BA3F8A">
      <w:pPr>
        <w:keepNext/>
        <w:autoSpaceDE w:val="0"/>
        <w:autoSpaceDN w:val="0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МЕЩОВСКОГО РАЙОНА</w:t>
      </w:r>
    </w:p>
    <w:p w:rsidR="00BA3F8A" w:rsidRPr="00BA3F8A" w:rsidRDefault="00BA3F8A" w:rsidP="00BA3F8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BA3F8A" w:rsidRPr="00BA3F8A" w:rsidRDefault="00BA3F8A" w:rsidP="00BA3F8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КАЛУЖСКОЙ ОБЛАСТИ</w:t>
      </w:r>
    </w:p>
    <w:p w:rsidR="00BA3F8A" w:rsidRPr="00BA3F8A" w:rsidRDefault="00BA3F8A" w:rsidP="00BA3F8A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A3F8A" w:rsidRPr="00BA3F8A" w:rsidRDefault="00BA3F8A" w:rsidP="00BA3F8A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РЕШЕНИЕ</w:t>
      </w:r>
    </w:p>
    <w:p w:rsidR="00BA3F8A" w:rsidRPr="00BA3F8A" w:rsidRDefault="00BA3F8A" w:rsidP="00BA3F8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BA3F8A" w:rsidRPr="00BA3F8A" w:rsidRDefault="005A6DC8" w:rsidP="00BA3F8A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29  августа  2018 года</w:t>
      </w:r>
      <w:r w:rsidR="00BA3F8A" w:rsidRPr="00BA3F8A">
        <w:rPr>
          <w:rFonts w:ascii="Times New Roman" w:hAnsi="Times New Roman" w:cs="Times New Roman"/>
          <w:bCs/>
          <w:sz w:val="24"/>
          <w:szCs w:val="24"/>
          <w:lang w:val="ru-RU" w:eastAsia="ru-RU"/>
        </w:rPr>
        <w:t xml:space="preserve">   </w:t>
      </w:r>
      <w:r w:rsidR="00BA3F8A" w:rsidRPr="00BA3F8A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</w:t>
      </w:r>
      <w:r w:rsidR="00BA3F8A" w:rsidRPr="00BA3F8A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№_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78</w:t>
      </w:r>
      <w:r w:rsidR="00BA3F8A" w:rsidRPr="00BA3F8A">
        <w:rPr>
          <w:rFonts w:ascii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>____</w:t>
      </w:r>
    </w:p>
    <w:p w:rsidR="00BA3F8A" w:rsidRPr="00BA3F8A" w:rsidRDefault="00BA3F8A" w:rsidP="00BA3F8A"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A3F8A" w:rsidRPr="00BA3F8A" w:rsidRDefault="00BA3F8A" w:rsidP="00BA3F8A">
      <w:pPr>
        <w:spacing w:before="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827"/>
        <w:gridCol w:w="4744"/>
      </w:tblGrid>
      <w:tr w:rsidR="00BA3F8A" w:rsidRPr="005A6DC8" w:rsidTr="00145FCA">
        <w:trPr>
          <w:trHeight w:val="952"/>
        </w:trPr>
        <w:tc>
          <w:tcPr>
            <w:tcW w:w="4827" w:type="dxa"/>
            <w:shd w:val="clear" w:color="auto" w:fill="auto"/>
          </w:tcPr>
          <w:p w:rsidR="00BA3F8A" w:rsidRPr="00BA3F8A" w:rsidRDefault="00BA3F8A" w:rsidP="00BA3F8A">
            <w:pPr>
              <w:widowControl w:val="0"/>
              <w:tabs>
                <w:tab w:val="left" w:pos="0"/>
              </w:tabs>
              <w:autoSpaceDE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A3F8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 утверждении Положения </w:t>
            </w:r>
            <w:r w:rsidRPr="00BA3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собраниях и конференциях</w:t>
            </w:r>
            <w:r w:rsidRPr="00BA3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 сельском поселении "</w:t>
            </w:r>
            <w:r w:rsidRPr="00BA3F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Село Гаврики</w:t>
            </w:r>
            <w:r w:rsidRPr="00BA3F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" </w:t>
            </w:r>
          </w:p>
          <w:p w:rsidR="00BA3F8A" w:rsidRPr="00BA3F8A" w:rsidRDefault="00BA3F8A" w:rsidP="00BA3F8A">
            <w:pPr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744" w:type="dxa"/>
            <w:shd w:val="clear" w:color="auto" w:fill="auto"/>
          </w:tcPr>
          <w:p w:rsidR="00BA3F8A" w:rsidRPr="00BA3F8A" w:rsidRDefault="00BA3F8A" w:rsidP="00BA3F8A">
            <w:pPr>
              <w:snapToGrid w:val="0"/>
              <w:spacing w:before="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со </w:t>
      </w:r>
      <w:hyperlink r:id="rId4" w:history="1">
        <w:r w:rsidRPr="00BA3F8A">
          <w:rPr>
            <w:rStyle w:val="af5"/>
            <w:rFonts w:ascii="Times New Roman" w:hAnsi="Times New Roman" w:cs="Times New Roman"/>
            <w:color w:val="000000"/>
            <w:sz w:val="24"/>
            <w:szCs w:val="24"/>
            <w:lang w:val="ru-RU"/>
          </w:rPr>
          <w:t>ст. 27</w:t>
        </w:r>
      </w:hyperlink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</w:t>
      </w:r>
      <w:hyperlink r:id="rId5" w:history="1">
        <w:r w:rsidRPr="00BA3F8A">
          <w:rPr>
            <w:rStyle w:val="af5"/>
            <w:rFonts w:ascii="Times New Roman" w:hAnsi="Times New Roman" w:cs="Times New Roman"/>
            <w:color w:val="000000"/>
            <w:sz w:val="24"/>
            <w:szCs w:val="24"/>
            <w:lang w:val="ru-RU"/>
          </w:rPr>
          <w:t>ст. 1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Устава муниципального образования сельского поселения «Село Гаврики» </w:t>
      </w:r>
      <w:r w:rsidRPr="00BA3F8A">
        <w:rPr>
          <w:rFonts w:ascii="Times New Roman" w:hAnsi="Times New Roman" w:cs="Times New Roman"/>
          <w:sz w:val="24"/>
          <w:szCs w:val="24"/>
          <w:lang w:val="ru-RU"/>
        </w:rPr>
        <w:t>Сельская Дума сельского поселения «</w:t>
      </w: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Село Гаврики</w:t>
      </w:r>
      <w:r w:rsidRPr="00BA3F8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3F8A">
        <w:rPr>
          <w:rFonts w:ascii="Times New Roman" w:hAnsi="Times New Roman" w:cs="Times New Roman"/>
          <w:b/>
          <w:sz w:val="24"/>
          <w:szCs w:val="24"/>
          <w:lang w:val="ru-RU"/>
        </w:rPr>
        <w:t>РЕШИЛА:</w:t>
      </w:r>
    </w:p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hyperlink w:anchor="Par35" w:history="1">
        <w:r w:rsidRPr="00BA3F8A">
          <w:rPr>
            <w:rStyle w:val="af5"/>
            <w:rFonts w:ascii="Times New Roman" w:hAnsi="Times New Roman" w:cs="Times New Roman"/>
            <w:color w:val="000000"/>
            <w:sz w:val="24"/>
            <w:szCs w:val="24"/>
            <w:lang w:val="ru-RU"/>
          </w:rPr>
          <w:t>Положение</w:t>
        </w:r>
      </w:hyperlink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собраниях и конференциях</w:t>
      </w: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 сельском поселении «Село Гаврики» (приложение).</w:t>
      </w:r>
    </w:p>
    <w:p w:rsidR="00BA3F8A" w:rsidRPr="00BA3F8A" w:rsidRDefault="00BA3F8A" w:rsidP="00BA3F8A">
      <w:pPr>
        <w:widowControl w:val="0"/>
        <w:autoSpaceDE w:val="0"/>
        <w:spacing w:before="0" w:after="0" w:line="240" w:lineRule="auto"/>
        <w:ind w:firstLine="540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BA3F8A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Решение вступает в силу </w:t>
      </w:r>
      <w:r w:rsidRPr="00BA3F8A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после его официального опубликования </w:t>
      </w:r>
      <w:r w:rsidRPr="00BA3F8A">
        <w:rPr>
          <w:rFonts w:eastAsia="Calibri"/>
          <w:color w:val="000000"/>
          <w:lang w:val="ru-RU"/>
        </w:rPr>
        <w:t xml:space="preserve">и </w:t>
      </w:r>
      <w:r w:rsidRPr="00BA3F8A">
        <w:rPr>
          <w:rFonts w:ascii="Times New Roman" w:hAnsi="Times New Roman" w:cs="Times New Roman"/>
          <w:sz w:val="24"/>
          <w:szCs w:val="24"/>
          <w:lang w:val="ru-RU"/>
        </w:rPr>
        <w:t>размещения на официальном сайте администрации сельского поселения «</w:t>
      </w:r>
      <w:r w:rsidRPr="00BA3F8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Село Гаврики</w:t>
      </w:r>
      <w:r w:rsidRPr="00BA3F8A">
        <w:rPr>
          <w:rFonts w:ascii="Times New Roman" w:hAnsi="Times New Roman" w:cs="Times New Roman"/>
          <w:sz w:val="24"/>
          <w:szCs w:val="24"/>
          <w:lang w:val="ru-RU"/>
        </w:rPr>
        <w:t>» в сети Интернет.</w:t>
      </w:r>
    </w:p>
    <w:p w:rsidR="00BA3F8A" w:rsidRPr="00BA3F8A" w:rsidRDefault="00BA3F8A" w:rsidP="00BA3F8A">
      <w:pPr>
        <w:widowControl w:val="0"/>
        <w:autoSpaceDE w:val="0"/>
        <w:ind w:firstLine="540"/>
        <w:jc w:val="both"/>
        <w:rPr>
          <w:lang w:val="ru-RU"/>
        </w:rPr>
      </w:pPr>
    </w:p>
    <w:p w:rsidR="00BA3F8A" w:rsidRDefault="00BA3F8A" w:rsidP="00BA3F8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F8A" w:rsidRDefault="00BA3F8A" w:rsidP="00BA3F8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F8A" w:rsidRDefault="00BA3F8A" w:rsidP="00BA3F8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3F8A" w:rsidRDefault="00BA3F8A" w:rsidP="00BA3F8A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 муниципального образования </w:t>
      </w:r>
    </w:p>
    <w:p w:rsidR="00BA3F8A" w:rsidRDefault="00BA3F8A" w:rsidP="00BA3F8A">
      <w:pPr>
        <w:pStyle w:val="ConsPlusNormal"/>
        <w:ind w:firstLine="0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«Село Гаврики»                                               В.А.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Тригубова</w:t>
      </w:r>
      <w:proofErr w:type="spellEnd"/>
    </w:p>
    <w:p w:rsidR="00BA3F8A" w:rsidRPr="00BA3F8A" w:rsidRDefault="00BA3F8A" w:rsidP="00BA3F8A">
      <w:pPr>
        <w:rPr>
          <w:b/>
          <w:bCs/>
          <w:lang w:val="ru-RU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A3F8A" w:rsidRDefault="00D4219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                                                     </w:t>
      </w: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BA3F8A" w:rsidRDefault="00BA3F8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Положение</w:t>
      </w:r>
    </w:p>
    <w:p w:rsidR="00D4219A" w:rsidRDefault="00D4219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о собраниях и конференциях в </w:t>
      </w:r>
      <w:r w:rsidR="009216A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ском поселении</w:t>
      </w:r>
    </w:p>
    <w:p w:rsidR="00D4219A" w:rsidRDefault="00D4219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 xml:space="preserve"> «</w:t>
      </w:r>
      <w:r w:rsidR="009216AD" w:rsidRPr="009216AD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Село Гаврики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  <w:t>»</w:t>
      </w:r>
    </w:p>
    <w:p w:rsidR="00D4219A" w:rsidRDefault="00D4219A" w:rsidP="00D4219A">
      <w:pPr>
        <w:spacing w:before="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Настоящее Положение устанавливает порядок созыва, проведения и принятия решений собраниями, конференциями граждан по месту их жительства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 «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Село Гаврики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», а также пределы компетенции собраний, конференций граждан (собраний делегатов).</w:t>
      </w:r>
    </w:p>
    <w:p w:rsidR="00D4219A" w:rsidRDefault="00D4219A" w:rsidP="00D4219A">
      <w:pPr>
        <w:spacing w:before="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4219A" w:rsidRDefault="00D4219A" w:rsidP="00D4219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Глава I. ОБЩИЕ ПОЛОЖЕНИЯ</w:t>
      </w: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1. Понятие собраний и конференций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городского поселения  могут проводиться собрания граждан. Собрание граждан предполагает участие в нем всех граждан, проживающих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соответствующей части территории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, обладающих избирательным правом.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В случае невозможности проведения собрания граждан в связи с отсутствием помещений, неблагоприятными погодными условиями, занятостью населения на сезонных работах, в иных случаях полномочия собрания граждан осуществляются конференцией граждан (собранием делегатов) (далее - конференция граждан).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2. Правовая основа собраний и конференций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Правовую основу собраний, конференций граждан составляют: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Конституция Российской Федерации;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- Федеральный закон "Об общих принципах организации местного самоуправления в Российской Федерации";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val="ru-RU" w:eastAsia="ru-RU" w:bidi="ar-SA"/>
        </w:rPr>
        <w:t xml:space="preserve">- </w:t>
      </w:r>
      <w:hyperlink r:id="rId6" w:history="1">
        <w:r>
          <w:rPr>
            <w:rStyle w:val="af5"/>
            <w:rFonts w:ascii="Times New Roman" w:eastAsia="Times New Roman" w:hAnsi="Times New Roman" w:cs="Times New Roman"/>
            <w:color w:val="0D0D0D" w:themeColor="text1" w:themeTint="F2"/>
            <w:sz w:val="26"/>
            <w:szCs w:val="26"/>
            <w:lang w:val="ru-RU" w:eastAsia="ru-RU" w:bidi="ar-SA"/>
          </w:rPr>
          <w:t>Устав</w:t>
        </w:r>
      </w:hyperlink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3. Право граждан на участие в собрании, конференции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В собрании, конференции граждан имеют право участвовать граждане, обладающие избирательным правом и прожи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вающие </w:t>
      </w:r>
      <w:proofErr w:type="gramStart"/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части территории</w:t>
      </w:r>
      <w:proofErr w:type="gramEnd"/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поселения, в пределах которой проводится собрание, конференция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В собрании, конференции граждан по вопросам организации и осуществления территориального общественного самоуправления имеют право участвовать граждане, достигшие 16-летнего возраста.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4. Полномочия собрания, конференции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К полномочиям собрания, конференции граждан относятся: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1) право рассматривать и решать любые значимые для своих территорий вопросы, за исключением тех, которые относятся к полномочиям органов местного самоуправления;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2) право направлять обращения в органы местного самоуправления городского поселения, к должностным лицам органов государственной власти и местного самоуправления, организаций различных форм собственности, общественных объединений;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3)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Собрание, конференция граждан, проводимые по вопросам, связанным с осуществлением территориального общественного самоуправления, принимают решения по вопросам, отнесенным к их компетенции уставом территориального общественного самоуправления.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Глава II. ПОРЯДОК СОЗЫВА СОБРАНИЯ, КОНФЕРЕНЦИИ ГРАЖДАН</w:t>
      </w:r>
    </w:p>
    <w:p w:rsidR="00D4219A" w:rsidRDefault="00D4219A" w:rsidP="00D4219A">
      <w:pPr>
        <w:spacing w:before="0"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5. Созыв собрания, конференции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Собрание, конференция граждан созывается по мере необходимости.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Собрание граждан проводитс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я по инициативе населения, 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ской Думы, Главы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поселения, а также в случаях, предусмотренных Уставом территориального общественного самоуправления.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Собрание граждан, проводимое по инициативе населения,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ской Думы, назначается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ской Думой.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Собрание граждан, проводимое по инициативе Главы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ского поселения, назначается Главой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.</w:t>
      </w:r>
      <w:proofErr w:type="gramEnd"/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4. Глава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 утверждает планы организационных мероприятий по созыву собрания граждан, подготавливает необходимые для их проведения документы и материалы.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5. Решение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ской Думы (постановление главы) о созыве (назначении) собрания, конференции граждан должно содержать: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1) вопрос (вопросы), предлагаемый (предлагаемые) к рассмотрению на собрании, конференции граждан;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2) время и место проведения собрания, конференции граждан;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3) перечень домов, жители которых участвуют в собрании, конференции граждан;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4) предполагаемое число участников (делегатов);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5) перечень лиц, ответственных за подготовку собрания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6. Собрание, конференция граждан может созываться по инициативе граждан в количестве не менее пяти процентов от числа граждан, обладающих избирательным правом и проживающих на соответствующей территории.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7. Инициатор созыва собрания, конференции граждан обеспечивает подготовку и проведение собрания, конференции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6. Порядок созыва собрания, конференции по инициативе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1. Инициатива граждан о созыве собрания, конференции должна быть оформлена в виде обращения в Думу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 или к органу территориального общественного самоуправления.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2. В обращении должны быть указаны: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1) вопрос (вопросы), предлагаемый (предлагаемые) к рассмотрению на собрании, конференции граждан;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2) ориентировочная дата и время проведения собрания, конференции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 обращению прилагаются подписные листы, составленные по форме, указанной в приложении 1 к настоящему Положению, в которых указываются фамилия, имя, отчество, дата рождения, серия и номер паспорта или заменяющего его документа каждого гражданина, поддерживающего инициативу о созыве собрания, конференции граждан, место его жительства, ставится личная подпись.</w:t>
      </w:r>
      <w:proofErr w:type="gramEnd"/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4. 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5. Инициатива проведения собрания, конференции может принадлежать нескольким инициаторам. В этом случае инициаторы обладают равными правами и обязанностями при подготовке и проведении собрания, конференции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7. Принятие решения о созыве собрания, конференции граждан по инициативе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1. Обращение граждан о созыве собрания, конференции рассматривается в присутствии их представителей на ближайшем заседании Думы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По результатам рассмотрения обращения о созыве собрания, конференции граждан Дума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  принимает решение о назначении собрания, конференции граждан либо об отказе в назначении собрания, конференции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Инициатива граждан о созыве собрания, конференции отклоняется в случае, если предлагаемый к рассмотрению вопрос (вопросы) не относится (не относятся) к полномочиям собрания, конференции граждан или инициатором нарушена процедура созыва собрания, конференции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8. Оповещение населения о проведении собрания, конференции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Решение Думы (постановление главы) о проведении собрания граждан, выносимые на него документы и материалы заблаговременно, но не позднее, чем за 6 дней до проведения собрания граждан, подлежит обязательному опубликованию.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Глава III. ПОРЯДОК ПРОВЕДЕНИЯ СОБРАНИЯ ГРАЖДАН</w:t>
      </w: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9. Регистрация участников собрания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Перед открытием собрания граждан инициатором проводится обязательная регистрация его участников с указанием фамилии, имени, отчества, года рождения, места жительства и определяется правомочность собрания.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10. Проведение собрания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Собрание граждан считается правомочным, если в нем приняло участие более половины из числа граждан, имеющих право на участие в собрании.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Собрание граждан открывает инициатор его проведения или его представитель.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3. Для проведения собрания: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1) из числа зарегистрированных граждан избирается президиум в составе председателя, секретаря собрания и 1 - 3 членов президиума;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2) утверждаются повестка собрания граждан и регламент проведения собрания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4. Выборы состава президиума,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инициатора проведения собрания (или его представителя) или участников собрания.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5. Глава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ского поселения, иные должностные лица местного самоуправления </w:t>
      </w:r>
      <w:r w:rsidR="009216A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ского поселения в пределах собственных полномочий оказывают содействие гражданам в предоставлении помещений для проведения собрания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11. Протокол собрания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На собрании граждан секретарем собрания ведется протокол, содержащий: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1) дату, время и место проведения собрания;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2) адреса домов, номера подъездов, жители которых участвуют в собрании;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3) количество жителей, имеющих право участвовать в собрании;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4) количество жителей, зарегистрированных в качестве участников собрания;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5) сведения об инициаторе проведения собрания (в случае если инициатором проведения собрания являются граждане, то указываются их фамилии, имена, отчества, серии и номера паспортов или заменяющих их документов, места жительства);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6) сведения о составе президиума;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7) полную формулировку рассматриваемого вопроса (вопросов);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8) фамилии выступивших и краткое содержание их выступлений по рассматриваемому вопросу (вопросам);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9) принятое решение (принятые решения);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10) список участвующих в собрании представителей органов власти и иных лиц.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направляется в орган, принявший решение о созыве собрания, конференции граждан.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Итоги собрания граждан подлежат обязательному опубликованию 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Глава IV. ПРОВЕДЕНИЕ КОНФЕРЕНЦИИ ГРАЖДАН</w:t>
      </w: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12. Порядок избрания делегатов на конференцию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В решении о проведении конференции граждан указываются нормы представительства на конференцию и порядок избрания (делегирования) представителей на данную конференцию. Как правило, выдвижение и выборы делегатов на конференцию граждан проходят в форме сбора подписей жителей в подписных листах. Подписные листы составляются по форме, указанной в приложении 2 к настоящему Положению.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По инициативе жителей, от которых в соответствии с установленной нормой представительства выдвигается делегат на конференцию, в подписной лист вносится предлагаемая кандидатура. Жители, поддерживающие эту кандидатуру, расписываются в подписном листе.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Если жители выдвигают несколько альтернативных кандидатур, то подписной лист заполняется на каждую из предложенных кандидатур.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4. Выборы считаются состоявшимися, если в них приняло участие более половины граждан, проживающих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на части территории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D94E2E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, на которой проводится конференция, и большинство из них поддержало выдвинутую кандидатуру. Если было выдвинуто несколько кандидатов в делегаты, то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lastRenderedPageBreak/>
        <w:t>избранным считается кандидат, набравший наибольшее число голосов от числа принявших участие в выборах.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13. Порядок проведения конференции граждан и ее правомочность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Проведение конференции граждан осуществляется в порядке, установленном главой III настоящего Положения с учетом особенностей, предусмотренных настоящей статьей.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Конференция граждан считается правомочной, если в ней принимают участие не менее двух третей делегатов.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3. Итоги конференции граждан подлежат обязательному опубликованию 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 w:bidi="ar-SA"/>
        </w:rPr>
        <w:t>Глава V. РЕШЕНИЕ, ПРИНЯТОЕ СОБРАНИЕМ, КОНФЕРЕНЦИЕЙ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Статья 14. Решение собрания, конференции граждан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1. По рассматриваемому вопросу (вопросам) собрание, конференция принимает решение. Решение собрания, конференции принимается открытым голосованием большинством голосов участников собрания, конференции.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В голосовании участвуют только жители, зарегистрированные в качестве участников собрания (делегатов конференции). Представители органов власти и иные лица, присутствующие на собрании, имеют право совещательного голоса, но в голосовании не участвуют.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2. Принимаемые на собрании, конференции граждан решения распространяются только на жителей соответствующих территорий, являются рекомендательными и исполняются жителями на добровольной основе.</w:t>
      </w:r>
    </w:p>
    <w:p w:rsidR="00D4219A" w:rsidRDefault="00D4219A" w:rsidP="00D4219A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3. Органы местного самоуправления вправе принять правовой акт на основании решения собрания, конференции граждан, о чем сообщается председателю собрания, конференции граждан.</w:t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Изменения и дополнения в принятое собранием, конференцией решение вносятся исключительно собранием, конференцией граждан.</w:t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Глава VI. МАТЕРИАЛЬНОЕ ОБЕСПЕЧЕНИЕ ПРОВЕДЕНИЯ СОБРАНИЯ, КОНФЕРЕНЦИИ ГРАЖДАН</w:t>
      </w:r>
    </w:p>
    <w:p w:rsidR="00D4219A" w:rsidRDefault="00D4219A" w:rsidP="00D4219A">
      <w:pPr>
        <w:spacing w:before="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Статья 15. Финансирование проведения собрания, конференции граждан</w:t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Расходы, связанные с подготовкой и проведением собрания, конференции граждан, производятся за счет средств местного бюджета в случае их проведения по инициативе </w:t>
      </w:r>
      <w:r w:rsidR="00D94E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ской Думы или Главы </w:t>
      </w:r>
      <w:r w:rsidR="00D94E2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сель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 поселения.</w:t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Приложение 1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 собраниях и конференциях граждан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Форма подписного листа для проведения собрания граждан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ПОДПИСНОЙ ЛИСТ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__________________________________________________________________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(наименование или описание территории,</w:t>
      </w:r>
      <w:proofErr w:type="gram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на 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которой</w:t>
      </w:r>
      <w:proofErr w:type="gramEnd"/>
      <w:r>
        <w:rPr>
          <w:rFonts w:ascii="Courier New" w:eastAsia="Times New Roman" w:hAnsi="Courier New" w:cs="Courier New"/>
          <w:lang w:val="ru-RU" w:eastAsia="ru-RU" w:bidi="ar-SA"/>
        </w:rPr>
        <w:t xml:space="preserve"> проводится собрание)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Мы,   нижеподписавшиеся,   поддерживаем  инициативу  о  проведении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собрания граждан по вопросу ______________________________________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(формулировка вопроса (вопросов))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----+-------------+--------+----------+----------------------+---------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N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¦Фамилия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,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имя,¦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Дата  ¦ Серия,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¦Адрес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места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жительства¦Подпись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¦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lang w:val="ru-RU" w:eastAsia="ru-RU" w:bidi="ar-SA"/>
        </w:rPr>
        <w:t>/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п¦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отчество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¦рождения¦N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паспорта¦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¦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+---+-------------+--------+----------+----------------------+--------+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1.¦             ¦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2.¦             ¦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----+-------------+--------+----------+----------------------+---------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Подписной лист удостоверяю _______________________________________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(Ф.И.О., серия, номер паспорта,</w:t>
      </w:r>
      <w:proofErr w:type="gram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адрес места жительства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инициатора (инициаторов))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     (дата и подпись)</w:t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Приложение 2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  <w:t xml:space="preserve">о собраниях и конференциях граждан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D4219A" w:rsidRDefault="00D4219A" w:rsidP="00D4219A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4219A" w:rsidRDefault="00D4219A" w:rsidP="00D4219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lastRenderedPageBreak/>
        <w:t>Форма подписного листа для проведения конференции граждан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ПОДПИСНОЙ ЛИСТ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__________________________________________________________________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(наименование или описание территории, на которой проводится</w:t>
      </w:r>
      <w:proofErr w:type="gram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конференция)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Мы,   нижеподписавшиеся,  поддерживаем  инициативу   о  выдвижении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__________________________________________________________________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(Ф.И.О., адрес делегата)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делегатом на конференцию жителей по вопросу 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(формулировка вопроса (вопросов))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----+------------+--------+----------+-----------------------+--------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N ¦  Фамилия,  ¦  Дата  ¦  Серия,  ¦ Адрес места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жительства¦Подпись¦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п</w:t>
      </w:r>
      <w:proofErr w:type="spellEnd"/>
      <w:proofErr w:type="gramEnd"/>
      <w:r>
        <w:rPr>
          <w:rFonts w:ascii="Courier New" w:eastAsia="Times New Roman" w:hAnsi="Courier New" w:cs="Courier New"/>
          <w:lang w:val="ru-RU" w:eastAsia="ru-RU" w:bidi="ar-SA"/>
        </w:rPr>
        <w:t>/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п¦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имя,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¦рождения¦N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паспорта¦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¦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отчество  ¦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+---+------------+--------+----------+-----------------------+-------+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1.¦            ¦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¦ 2.¦            ¦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  <w:r>
        <w:rPr>
          <w:rFonts w:ascii="Courier New" w:eastAsia="Times New Roman" w:hAnsi="Courier New" w:cs="Courier New"/>
          <w:lang w:val="ru-RU" w:eastAsia="ru-RU" w:bidi="ar-SA"/>
        </w:rPr>
        <w:t xml:space="preserve">       </w:t>
      </w:r>
      <w:proofErr w:type="spellStart"/>
      <w:r>
        <w:rPr>
          <w:rFonts w:ascii="Courier New" w:eastAsia="Times New Roman" w:hAnsi="Courier New" w:cs="Courier New"/>
          <w:lang w:val="ru-RU" w:eastAsia="ru-RU" w:bidi="ar-SA"/>
        </w:rPr>
        <w:t>¦</w:t>
      </w:r>
      <w:proofErr w:type="spell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----+------------+--------+----------+-----------------------+--------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Подписной лист удостоверяю _______________________________________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(Ф.И.О., серия, номер паспорта,</w:t>
      </w:r>
      <w:proofErr w:type="gram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адрес места жительства собиравшего подписи)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     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       (дата и подпись)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>Уполномоченный инициативной группы _______________________________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</w:t>
      </w:r>
      <w:proofErr w:type="gramStart"/>
      <w:r>
        <w:rPr>
          <w:rFonts w:ascii="Courier New" w:eastAsia="Times New Roman" w:hAnsi="Courier New" w:cs="Courier New"/>
          <w:lang w:val="ru-RU" w:eastAsia="ru-RU" w:bidi="ar-SA"/>
        </w:rPr>
        <w:t>(Ф.И.О., дата рождения,</w:t>
      </w:r>
      <w:proofErr w:type="gramEnd"/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адрес места жительства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уполномоченного инициативной группы)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     ___________________</w:t>
      </w:r>
    </w:p>
    <w:p w:rsidR="00D4219A" w:rsidRDefault="00D4219A" w:rsidP="00D42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>
        <w:rPr>
          <w:rFonts w:ascii="Courier New" w:eastAsia="Times New Roman" w:hAnsi="Courier New" w:cs="Courier New"/>
          <w:lang w:val="ru-RU" w:eastAsia="ru-RU" w:bidi="ar-SA"/>
        </w:rPr>
        <w:t xml:space="preserve">                                                 (дата и подпись)</w:t>
      </w:r>
    </w:p>
    <w:p w:rsidR="00D4219A" w:rsidRDefault="00D4219A" w:rsidP="00D4219A"/>
    <w:p w:rsidR="008950AF" w:rsidRDefault="008950AF"/>
    <w:sectPr w:rsidR="008950AF" w:rsidSect="0089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D4219A"/>
    <w:rsid w:val="000B1B39"/>
    <w:rsid w:val="0045210A"/>
    <w:rsid w:val="00547FEE"/>
    <w:rsid w:val="005562A6"/>
    <w:rsid w:val="005A6DC8"/>
    <w:rsid w:val="007C4727"/>
    <w:rsid w:val="008950AF"/>
    <w:rsid w:val="009216AD"/>
    <w:rsid w:val="00954888"/>
    <w:rsid w:val="00BA3F8A"/>
    <w:rsid w:val="00D4219A"/>
    <w:rsid w:val="00D94E2E"/>
    <w:rsid w:val="00ED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9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472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472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472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472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72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472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472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47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47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72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C472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C472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C472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C472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C4727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7C4727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C472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C4727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47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C4727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C4727"/>
    <w:rPr>
      <w:b/>
      <w:bCs/>
    </w:rPr>
  </w:style>
  <w:style w:type="character" w:styleId="a9">
    <w:name w:val="Emphasis"/>
    <w:uiPriority w:val="20"/>
    <w:qFormat/>
    <w:rsid w:val="007C4727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C4727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C4727"/>
    <w:rPr>
      <w:sz w:val="20"/>
      <w:szCs w:val="20"/>
    </w:rPr>
  </w:style>
  <w:style w:type="paragraph" w:styleId="ac">
    <w:name w:val="List Paragraph"/>
    <w:basedOn w:val="a"/>
    <w:uiPriority w:val="34"/>
    <w:qFormat/>
    <w:rsid w:val="007C4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472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C4727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C472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C4727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C4727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C4727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C4727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C4727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C4727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C4727"/>
    <w:pPr>
      <w:outlineLvl w:val="9"/>
    </w:pPr>
  </w:style>
  <w:style w:type="character" w:styleId="af5">
    <w:name w:val="Hyperlink"/>
    <w:basedOn w:val="a0"/>
    <w:unhideWhenUsed/>
    <w:rsid w:val="00D4219A"/>
    <w:rPr>
      <w:color w:val="0000FF"/>
      <w:u w:val="single"/>
    </w:rPr>
  </w:style>
  <w:style w:type="paragraph" w:customStyle="1" w:styleId="ConsPlusNormal">
    <w:name w:val="ConsPlusNormal"/>
    <w:rsid w:val="00BA3F8A"/>
    <w:pPr>
      <w:suppressAutoHyphens/>
      <w:autoSpaceDE w:val="0"/>
      <w:spacing w:before="0"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kb4.info/prawo5/ustav.htm" TargetMode="External"/><Relationship Id="rId5" Type="http://schemas.openxmlformats.org/officeDocument/2006/relationships/hyperlink" Target="consultantplus://offline/ref=1EBF2156957F627C980864E010A3AF1C7946A8BDEF6EC7191005562715DB740B515734343AAD05029833F9p6M7L" TargetMode="External"/><Relationship Id="rId4" Type="http://schemas.openxmlformats.org/officeDocument/2006/relationships/hyperlink" Target="consultantplus://offline/ref=1EBF2156957F627C98087AED06CFF1127F48F0B9E868C5484D5A0D7A42D27E5C16186D767EA00700p9M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СП-Гаврики</cp:lastModifiedBy>
  <cp:revision>6</cp:revision>
  <cp:lastPrinted>2017-12-12T13:24:00Z</cp:lastPrinted>
  <dcterms:created xsi:type="dcterms:W3CDTF">2017-11-19T16:51:00Z</dcterms:created>
  <dcterms:modified xsi:type="dcterms:W3CDTF">2018-08-30T06:05:00Z</dcterms:modified>
</cp:coreProperties>
</file>