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D7" w:rsidRDefault="008F14D7" w:rsidP="008F14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smallCaps/>
          <w:noProof/>
          <w:lang w:eastAsia="ru-RU"/>
        </w:rPr>
        <w:drawing>
          <wp:inline distT="0" distB="0" distL="0" distR="0">
            <wp:extent cx="809625" cy="914400"/>
            <wp:effectExtent l="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D7" w:rsidRDefault="008F14D7" w:rsidP="008F14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</w:t>
      </w:r>
    </w:p>
    <w:p w:rsidR="008F14D7" w:rsidRDefault="008F14D7" w:rsidP="008F14D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/>
          <w:b/>
          <w:sz w:val="36"/>
          <w:szCs w:val="20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sz w:val="36"/>
          <w:szCs w:val="20"/>
          <w:lang w:eastAsia="ru-RU"/>
        </w:rPr>
        <w:t>»</w:t>
      </w:r>
    </w:p>
    <w:p w:rsidR="008F14D7" w:rsidRDefault="008F14D7" w:rsidP="008F14D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36"/>
          <w:szCs w:val="20"/>
          <w:lang w:eastAsia="ru-RU"/>
        </w:rPr>
        <w:t>Мещовского</w:t>
      </w:r>
      <w:proofErr w:type="spellEnd"/>
      <w:r>
        <w:rPr>
          <w:rFonts w:ascii="Times New Roman" w:eastAsia="Times New Roman" w:hAnsi="Times New Roman"/>
          <w:sz w:val="36"/>
          <w:szCs w:val="20"/>
          <w:lang w:eastAsia="ru-RU"/>
        </w:rPr>
        <w:t xml:space="preserve"> района</w:t>
      </w:r>
    </w:p>
    <w:p w:rsidR="008F14D7" w:rsidRDefault="008F14D7" w:rsidP="008F14D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/>
          <w:sz w:val="36"/>
          <w:szCs w:val="20"/>
          <w:lang w:eastAsia="ru-RU"/>
        </w:rPr>
        <w:t>Калужской области</w:t>
      </w:r>
    </w:p>
    <w:p w:rsidR="008F14D7" w:rsidRDefault="008F14D7" w:rsidP="008F14D7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8F14D7" w:rsidRDefault="008F14D7" w:rsidP="008F14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8"/>
          <w:lang w:eastAsia="ru-RU"/>
        </w:rPr>
      </w:pPr>
      <w:r>
        <w:rPr>
          <w:rFonts w:ascii="Times New Roman" w:eastAsia="Times New Roman" w:hAnsi="Times New Roman"/>
          <w:b/>
          <w:sz w:val="44"/>
          <w:szCs w:val="48"/>
          <w:lang w:eastAsia="ru-RU"/>
        </w:rPr>
        <w:t>ПОСТАНОВЛЕНИЕ</w:t>
      </w:r>
    </w:p>
    <w:p w:rsidR="008F14D7" w:rsidRDefault="008F14D7" w:rsidP="008F14D7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8F14D7" w:rsidRDefault="008F14D7" w:rsidP="008F14D7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1</w:t>
      </w:r>
      <w:r w:rsidR="00E20D1F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марта  2021 г.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№</w:t>
      </w:r>
      <w:r w:rsidR="000263BF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__</w:t>
      </w:r>
    </w:p>
    <w:p w:rsidR="008F14D7" w:rsidRDefault="008F14D7" w:rsidP="008F14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особенностях предоставления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</w:p>
    <w:p w:rsidR="00580C68" w:rsidRDefault="00D5397C" w:rsidP="00D5397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Федеральным законом от 25 декабря 2008 года №273-ФЗ «О противодействии коррупции», Федеральным законом от 31 июля 2020 года №259-ФЗ «О цифровых финансовых активах, цифровой валюте и о внесении изменений в отдельные законодательные акты Российской Федерации», на основании Указа Президента Российской Федерации от 10 декабря 2020 года №778 «О мерах по реализации отдельных положений Федерального закона «О цифровых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финансовых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активах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цифровой валюте и о внесении изменений в отдельные законодательные акты Российской Федерации», </w:t>
      </w:r>
      <w:r w:rsidRPr="00EE0E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ст.ст.</w:t>
      </w:r>
      <w:r w:rsidR="00580C68" w:rsidRPr="00EE0E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37, 45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Устава </w:t>
      </w:r>
      <w:r w:rsidR="00580C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gramStart"/>
      <w:r w:rsidR="00580C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Гаврики</w:t>
      </w:r>
      <w:proofErr w:type="gramEnd"/>
      <w:r w:rsidR="00580C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администрация сельского поселения «Село Гаврики»</w:t>
      </w:r>
    </w:p>
    <w:p w:rsidR="00580C68" w:rsidRDefault="00580C68" w:rsidP="00580C6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80C6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ПОСТАНОВЛЯЕТ:</w:t>
      </w:r>
    </w:p>
    <w:p w:rsidR="00EE0E6D" w:rsidRDefault="00EB7C42" w:rsidP="00EE0E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1.Установить, что с 1 января по 30 июня 2021 </w:t>
      </w:r>
      <w:r w:rsid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</w:t>
      </w:r>
      <w:r w:rsidRP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включительно</w:t>
      </w:r>
      <w:r w:rsid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граждане</w:t>
      </w:r>
      <w:proofErr w:type="gramEnd"/>
      <w:r w:rsidRP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претендующие на замещение вакантных</w:t>
      </w:r>
      <w:r w:rsid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должностей руководителей муниципальных учреждений вместе со сведениями, предоставляемыми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 внесении изменений в некоторые акты Президента Российской </w:t>
      </w:r>
      <w:proofErr w:type="gramStart"/>
      <w:r w:rsidR="00A3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Федерации», предоставляют уведомление о принадлежащих им, их супругам и несовершеннолетним детям цифровых финансовых активах, цифровых правах</w:t>
      </w:r>
      <w:r w:rsidR="00EE0E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 декабря 2020 года №778 «О мерах по реализации отдельных положений Федерального закона «О цифровых</w:t>
      </w:r>
      <w:proofErr w:type="gramEnd"/>
      <w:r w:rsidR="00EE0E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финансовых </w:t>
      </w:r>
      <w:proofErr w:type="gramStart"/>
      <w:r w:rsidR="00EE0E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активах</w:t>
      </w:r>
      <w:proofErr w:type="gramEnd"/>
      <w:r w:rsidR="00EE0E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цифровой валюте и о внесении изменений в отдельные законодательные акты Российской Федерации».</w:t>
      </w:r>
    </w:p>
    <w:p w:rsidR="00EE0E6D" w:rsidRDefault="00EE0E6D" w:rsidP="00EE0E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2.Уведомление,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EE0E6D" w:rsidRDefault="00EE0E6D" w:rsidP="00EE0E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3.Настоящее постановление вступает в силу со дня его официального опубликования </w:t>
      </w:r>
      <w:r w:rsidR="00E20D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(обнародования)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подлежит размещению </w:t>
      </w:r>
      <w:r w:rsidR="00E20D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установленном порядке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сайте администрации сельского поселения «Село Гаврики»</w:t>
      </w:r>
      <w:r w:rsidR="00E20D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информационно-коммуникационной сети Интернет и распространяется на </w:t>
      </w:r>
      <w:proofErr w:type="gramStart"/>
      <w:r w:rsidR="00E20D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правоотношения</w:t>
      </w:r>
      <w:proofErr w:type="gramEnd"/>
      <w:r w:rsidR="00E20D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возникшие с 01.01.2021 года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E0E6D" w:rsidRDefault="00EE0E6D" w:rsidP="00EE0E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постановления  оставляю за собой.</w:t>
      </w:r>
    </w:p>
    <w:p w:rsidR="00EE0E6D" w:rsidRDefault="00EE0E6D" w:rsidP="00EE0E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F14D7" w:rsidRDefault="008F14D7" w:rsidP="008F14D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М.П.Ивкин</w:t>
      </w:r>
      <w:proofErr w:type="spellEnd"/>
    </w:p>
    <w:p w:rsidR="008F14D7" w:rsidRDefault="008F14D7" w:rsidP="008F14D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F14D7" w:rsidRDefault="008F14D7" w:rsidP="008F14D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F14D7" w:rsidRDefault="008F14D7" w:rsidP="008F14D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F14D7" w:rsidRDefault="008F14D7" w:rsidP="008F14D7"/>
    <w:p w:rsidR="008F14D7" w:rsidRDefault="008F14D7" w:rsidP="008F14D7"/>
    <w:p w:rsidR="006415E6" w:rsidRDefault="006415E6"/>
    <w:sectPr w:rsidR="0064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14"/>
    <w:rsid w:val="000263BF"/>
    <w:rsid w:val="000864DD"/>
    <w:rsid w:val="001B3914"/>
    <w:rsid w:val="00580C68"/>
    <w:rsid w:val="006415E6"/>
    <w:rsid w:val="008F14D7"/>
    <w:rsid w:val="0098117E"/>
    <w:rsid w:val="00A379BD"/>
    <w:rsid w:val="00D5397C"/>
    <w:rsid w:val="00E20D1F"/>
    <w:rsid w:val="00EB7C42"/>
    <w:rsid w:val="00E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2021-03-23T07:20:00Z</dcterms:created>
  <dcterms:modified xsi:type="dcterms:W3CDTF">2021-03-23T07:20:00Z</dcterms:modified>
</cp:coreProperties>
</file>